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D6" w:rsidRPr="00A17C06" w:rsidRDefault="00E72E45">
      <w:pPr>
        <w:rPr>
          <w:rFonts w:ascii="Verdana" w:hAnsi="Verdana"/>
          <w:b/>
          <w:sz w:val="24"/>
          <w:szCs w:val="24"/>
        </w:rPr>
      </w:pPr>
      <w:r w:rsidRPr="00A17C06">
        <w:rPr>
          <w:rFonts w:ascii="Verdana" w:hAnsi="Verdana"/>
          <w:b/>
          <w:sz w:val="24"/>
          <w:szCs w:val="24"/>
        </w:rPr>
        <w:t>Geplante Fortbildungen 201</w:t>
      </w:r>
      <w:r w:rsidR="00A64B8B" w:rsidRPr="00A17C06">
        <w:rPr>
          <w:rFonts w:ascii="Verdana" w:hAnsi="Verdana"/>
          <w:b/>
          <w:sz w:val="24"/>
          <w:szCs w:val="24"/>
        </w:rPr>
        <w:t>8</w:t>
      </w:r>
      <w:r w:rsidRPr="00A17C06">
        <w:rPr>
          <w:rFonts w:ascii="Verdana" w:hAnsi="Verdana"/>
          <w:b/>
          <w:sz w:val="24"/>
          <w:szCs w:val="24"/>
        </w:rPr>
        <w:t xml:space="preserve"> - Runder Tisch gegen häusliche Gewalt</w:t>
      </w:r>
    </w:p>
    <w:tbl>
      <w:tblPr>
        <w:tblStyle w:val="Tabellenraster"/>
        <w:tblW w:w="0" w:type="auto"/>
        <w:tblLook w:val="04A0" w:firstRow="1" w:lastRow="0" w:firstColumn="1" w:lastColumn="0" w:noHBand="0" w:noVBand="1"/>
      </w:tblPr>
      <w:tblGrid>
        <w:gridCol w:w="9212"/>
      </w:tblGrid>
      <w:tr w:rsidR="00E72E45" w:rsidRPr="00E07CB7" w:rsidTr="00E72E45">
        <w:tc>
          <w:tcPr>
            <w:tcW w:w="9212" w:type="dxa"/>
          </w:tcPr>
          <w:p w:rsidR="00DA3ED3" w:rsidRDefault="00DA3ED3" w:rsidP="00E72E45">
            <w:pPr>
              <w:tabs>
                <w:tab w:val="left" w:pos="7380"/>
              </w:tabs>
              <w:rPr>
                <w:rFonts w:ascii="Verdana" w:eastAsia="Times New Roman" w:hAnsi="Verdana" w:cs="Times New Roman"/>
                <w:b/>
                <w:lang w:eastAsia="de-DE"/>
              </w:rPr>
            </w:pPr>
          </w:p>
          <w:p w:rsidR="00DA3ED3" w:rsidRDefault="00DA3ED3" w:rsidP="00E72E45">
            <w:pPr>
              <w:tabs>
                <w:tab w:val="left" w:pos="7380"/>
              </w:tabs>
              <w:rPr>
                <w:rFonts w:ascii="Verdana" w:eastAsia="Times New Roman" w:hAnsi="Verdana" w:cs="Times New Roman"/>
                <w:lang w:eastAsia="de-DE"/>
              </w:rPr>
            </w:pPr>
            <w:r w:rsidRPr="00E72E45">
              <w:rPr>
                <w:rFonts w:ascii="Verdana" w:eastAsia="Times New Roman" w:hAnsi="Verdana" w:cs="Times New Roman"/>
                <w:b/>
                <w:lang w:eastAsia="de-DE"/>
              </w:rPr>
              <w:t>Formen und Folgen von häuslicher Gewalt – Trennungsbarrieren</w:t>
            </w:r>
            <w:r w:rsidRPr="00E72E45">
              <w:rPr>
                <w:rFonts w:ascii="Verdana" w:eastAsia="Times New Roman" w:hAnsi="Verdana" w:cs="Times New Roman"/>
                <w:lang w:eastAsia="de-DE"/>
              </w:rPr>
              <w:t xml:space="preserve"> </w:t>
            </w:r>
          </w:p>
          <w:p w:rsidR="00E72E45" w:rsidRPr="00E72E45" w:rsidRDefault="00E72E45" w:rsidP="00E72E45">
            <w:pPr>
              <w:tabs>
                <w:tab w:val="left" w:pos="7380"/>
              </w:tabs>
              <w:rPr>
                <w:rFonts w:ascii="Verdana" w:eastAsia="Times New Roman" w:hAnsi="Verdana" w:cs="Times New Roman"/>
                <w:lang w:eastAsia="de-DE"/>
              </w:rPr>
            </w:pPr>
            <w:r w:rsidRPr="00E72E45">
              <w:rPr>
                <w:rFonts w:ascii="Verdana" w:eastAsia="Times New Roman" w:hAnsi="Verdana" w:cs="Times New Roman"/>
                <w:lang w:eastAsia="de-DE"/>
              </w:rPr>
              <w:t>Ziel der Fortbildung ist es, die Teilnehme</w:t>
            </w:r>
            <w:r w:rsidR="00DA3ED3">
              <w:rPr>
                <w:rFonts w:ascii="Verdana" w:eastAsia="Times New Roman" w:hAnsi="Verdana" w:cs="Times New Roman"/>
                <w:lang w:eastAsia="de-DE"/>
              </w:rPr>
              <w:t xml:space="preserve">nde </w:t>
            </w:r>
            <w:r w:rsidR="00622A0F">
              <w:rPr>
                <w:rFonts w:ascii="Verdana" w:eastAsia="Times New Roman" w:hAnsi="Verdana" w:cs="Times New Roman"/>
                <w:lang w:eastAsia="de-DE"/>
              </w:rPr>
              <w:t xml:space="preserve">durch Informationen und </w:t>
            </w:r>
            <w:r w:rsidRPr="00E72E45">
              <w:rPr>
                <w:rFonts w:ascii="Verdana" w:eastAsia="Times New Roman" w:hAnsi="Verdana" w:cs="Times New Roman"/>
                <w:lang w:eastAsia="de-DE"/>
              </w:rPr>
              <w:t xml:space="preserve">Gruppenarbeit für die Trennungsbarrieren </w:t>
            </w:r>
            <w:r w:rsidR="00622A0F">
              <w:rPr>
                <w:rFonts w:ascii="Verdana" w:eastAsia="Times New Roman" w:hAnsi="Verdana" w:cs="Times New Roman"/>
                <w:lang w:eastAsia="de-DE"/>
              </w:rPr>
              <w:t>zu sensibilisieren</w:t>
            </w:r>
            <w:r w:rsidRPr="00E72E45">
              <w:rPr>
                <w:rFonts w:ascii="Verdana" w:eastAsia="Times New Roman" w:hAnsi="Verdana" w:cs="Times New Roman"/>
                <w:lang w:eastAsia="de-DE"/>
              </w:rPr>
              <w:t xml:space="preserve">. Sie erhalten Fachwissen, </w:t>
            </w:r>
            <w:r w:rsidR="00622A0F">
              <w:rPr>
                <w:rFonts w:ascii="Verdana" w:eastAsia="Times New Roman" w:hAnsi="Verdana" w:cs="Times New Roman"/>
                <w:lang w:eastAsia="de-DE"/>
              </w:rPr>
              <w:t xml:space="preserve">um </w:t>
            </w:r>
            <w:r w:rsidRPr="00E72E45">
              <w:rPr>
                <w:rFonts w:ascii="Verdana" w:eastAsia="Times New Roman" w:hAnsi="Verdana" w:cs="Times New Roman"/>
                <w:lang w:eastAsia="de-DE"/>
              </w:rPr>
              <w:t xml:space="preserve">Frauen zu unterstützen, die von häuslicher Gewalt betroffen sind, sich aber aufgrund der Trennungsbarrieren (noch) nicht von Täter lösen können. </w:t>
            </w:r>
          </w:p>
          <w:p w:rsidR="00E72E45" w:rsidRPr="00E72E45" w:rsidRDefault="00E72E45" w:rsidP="00E72E45">
            <w:pPr>
              <w:tabs>
                <w:tab w:val="left" w:pos="7380"/>
              </w:tabs>
              <w:rPr>
                <w:rFonts w:ascii="Verdana" w:eastAsia="Times New Roman" w:hAnsi="Verdana" w:cs="Times New Roman"/>
                <w:lang w:eastAsia="de-DE"/>
              </w:rPr>
            </w:pPr>
          </w:p>
          <w:p w:rsidR="00E72E45" w:rsidRPr="00E72E45" w:rsidRDefault="00E72E45" w:rsidP="00E72E45">
            <w:pPr>
              <w:tabs>
                <w:tab w:val="left" w:pos="7380"/>
              </w:tabs>
              <w:rPr>
                <w:rFonts w:ascii="Verdana" w:eastAsia="Times New Roman" w:hAnsi="Verdana" w:cs="Times New Roman"/>
                <w:lang w:eastAsia="de-DE"/>
              </w:rPr>
            </w:pPr>
            <w:r w:rsidRPr="00E72E45">
              <w:rPr>
                <w:rFonts w:ascii="Verdana" w:eastAsia="Times New Roman" w:hAnsi="Verdana" w:cs="Times New Roman"/>
                <w:lang w:eastAsia="de-DE"/>
              </w:rPr>
              <w:t>Die Fortbildung richtet Mitarbeiter/innen, die nicht schwerpunktmäßig mit Frauen arbeiten, die von häuslicher Gewalt betroffen sind, aber immer wieder damit konfrontiert sind und fachlich handeln müssen.</w:t>
            </w:r>
          </w:p>
          <w:p w:rsidR="00E72E45" w:rsidRPr="00E72E45" w:rsidRDefault="00E72E45" w:rsidP="00E72E45">
            <w:pPr>
              <w:tabs>
                <w:tab w:val="left" w:pos="7380"/>
              </w:tabs>
              <w:rPr>
                <w:rFonts w:ascii="Verdana" w:eastAsia="Times New Roman" w:hAnsi="Verdana" w:cs="Times New Roman"/>
                <w:lang w:eastAsia="de-DE"/>
              </w:rPr>
            </w:pPr>
          </w:p>
          <w:p w:rsidR="00E72E45" w:rsidRPr="00AC7091" w:rsidRDefault="00E72E45" w:rsidP="00E72E45">
            <w:pPr>
              <w:tabs>
                <w:tab w:val="left" w:pos="7380"/>
              </w:tabs>
              <w:rPr>
                <w:rFonts w:ascii="Verdana" w:eastAsia="Times New Roman" w:hAnsi="Verdana" w:cs="Times New Roman"/>
                <w:b/>
                <w:lang w:eastAsia="de-DE"/>
              </w:rPr>
            </w:pPr>
            <w:r w:rsidRPr="00E72E45">
              <w:rPr>
                <w:rFonts w:ascii="Verdana" w:eastAsia="Times New Roman" w:hAnsi="Verdana" w:cs="Times New Roman"/>
                <w:b/>
                <w:lang w:eastAsia="de-DE"/>
              </w:rPr>
              <w:t>Referentin:</w:t>
            </w:r>
            <w:r w:rsidR="00A17C06">
              <w:rPr>
                <w:rFonts w:ascii="Verdana" w:eastAsia="Times New Roman" w:hAnsi="Verdana" w:cs="Times New Roman"/>
                <w:b/>
                <w:lang w:eastAsia="de-DE"/>
              </w:rPr>
              <w:t xml:space="preserve"> </w:t>
            </w:r>
            <w:r w:rsidRPr="00E72E45">
              <w:rPr>
                <w:rFonts w:ascii="Verdana" w:eastAsia="Times New Roman" w:hAnsi="Verdana" w:cs="Times New Roman"/>
                <w:b/>
                <w:lang w:eastAsia="de-DE"/>
              </w:rPr>
              <w:t xml:space="preserve"> Alexandra Fausten</w:t>
            </w:r>
            <w:r w:rsidR="00511776">
              <w:rPr>
                <w:rFonts w:ascii="Verdana" w:eastAsia="Times New Roman" w:hAnsi="Verdana" w:cs="Times New Roman"/>
                <w:b/>
                <w:lang w:eastAsia="de-DE"/>
              </w:rPr>
              <w:t>, Frauenhaus Troisdorf</w:t>
            </w:r>
          </w:p>
          <w:p w:rsidR="00E07CB7" w:rsidRPr="00E72E45" w:rsidRDefault="00E07CB7" w:rsidP="00E72E45">
            <w:pPr>
              <w:tabs>
                <w:tab w:val="left" w:pos="7380"/>
              </w:tabs>
              <w:rPr>
                <w:rFonts w:ascii="Verdana" w:eastAsia="Times New Roman" w:hAnsi="Verdana" w:cs="Times New Roman"/>
                <w:lang w:eastAsia="de-DE"/>
              </w:rPr>
            </w:pPr>
            <w:bookmarkStart w:id="0" w:name="_GoBack"/>
            <w:bookmarkEnd w:id="0"/>
          </w:p>
          <w:p w:rsidR="00E72E45" w:rsidRPr="00E72E45" w:rsidRDefault="00A17C06" w:rsidP="00E72E45">
            <w:pPr>
              <w:tabs>
                <w:tab w:val="left" w:pos="7380"/>
              </w:tabs>
              <w:rPr>
                <w:rFonts w:ascii="Verdana" w:eastAsia="Times New Roman" w:hAnsi="Verdana" w:cs="Times New Roman"/>
                <w:b/>
                <w:lang w:eastAsia="de-DE"/>
              </w:rPr>
            </w:pPr>
            <w:r>
              <w:rPr>
                <w:rFonts w:ascii="Verdana" w:eastAsia="Times New Roman" w:hAnsi="Verdana" w:cs="Times New Roman"/>
                <w:b/>
                <w:lang w:eastAsia="de-DE"/>
              </w:rPr>
              <w:t>10.07.2018</w:t>
            </w:r>
            <w:r w:rsidR="00E72E45" w:rsidRPr="00AC7091">
              <w:rPr>
                <w:rFonts w:ascii="Verdana" w:eastAsia="Times New Roman" w:hAnsi="Verdana" w:cs="Times New Roman"/>
                <w:b/>
                <w:lang w:eastAsia="de-DE"/>
              </w:rPr>
              <w:t>,</w:t>
            </w:r>
            <w:r w:rsidR="002B42AC" w:rsidRPr="00AC7091">
              <w:rPr>
                <w:rFonts w:ascii="Verdana" w:eastAsia="Times New Roman" w:hAnsi="Verdana" w:cs="Times New Roman"/>
                <w:b/>
                <w:lang w:eastAsia="de-DE"/>
              </w:rPr>
              <w:t xml:space="preserve"> </w:t>
            </w:r>
            <w:r>
              <w:rPr>
                <w:rFonts w:ascii="Verdana" w:eastAsia="Times New Roman" w:hAnsi="Verdana" w:cs="Times New Roman"/>
                <w:b/>
                <w:lang w:eastAsia="de-DE"/>
              </w:rPr>
              <w:t xml:space="preserve"> </w:t>
            </w:r>
            <w:r w:rsidR="00622A0F" w:rsidRPr="00AC7091">
              <w:rPr>
                <w:rFonts w:ascii="Verdana" w:eastAsia="Times New Roman" w:hAnsi="Verdana" w:cs="Times New Roman"/>
                <w:b/>
                <w:lang w:eastAsia="de-DE"/>
              </w:rPr>
              <w:t>9.00</w:t>
            </w:r>
            <w:r w:rsidR="002B42AC" w:rsidRPr="00AC7091">
              <w:rPr>
                <w:rFonts w:ascii="Verdana" w:eastAsia="Times New Roman" w:hAnsi="Verdana" w:cs="Times New Roman"/>
                <w:b/>
                <w:lang w:eastAsia="de-DE"/>
              </w:rPr>
              <w:t xml:space="preserve"> – 12</w:t>
            </w:r>
            <w:r w:rsidR="00622A0F" w:rsidRPr="00AC7091">
              <w:rPr>
                <w:rFonts w:ascii="Verdana" w:eastAsia="Times New Roman" w:hAnsi="Verdana" w:cs="Times New Roman"/>
                <w:b/>
                <w:lang w:eastAsia="de-DE"/>
              </w:rPr>
              <w:t>.00</w:t>
            </w:r>
            <w:r w:rsidR="002B42AC" w:rsidRPr="00AC7091">
              <w:rPr>
                <w:rFonts w:ascii="Verdana" w:eastAsia="Times New Roman" w:hAnsi="Verdana" w:cs="Times New Roman"/>
                <w:b/>
                <w:lang w:eastAsia="de-DE"/>
              </w:rPr>
              <w:t xml:space="preserve"> Uhr</w:t>
            </w:r>
          </w:p>
          <w:p w:rsidR="00E72E45" w:rsidRPr="00E07CB7" w:rsidRDefault="00E72E45" w:rsidP="00E72E45">
            <w:pPr>
              <w:tabs>
                <w:tab w:val="left" w:pos="7380"/>
              </w:tabs>
              <w:rPr>
                <w:rFonts w:ascii="Verdana" w:eastAsia="Times New Roman" w:hAnsi="Verdana" w:cs="Times New Roman"/>
                <w:lang w:eastAsia="de-DE"/>
              </w:rPr>
            </w:pPr>
          </w:p>
        </w:tc>
      </w:tr>
      <w:tr w:rsidR="00E07CB7" w:rsidTr="00E72E45">
        <w:tc>
          <w:tcPr>
            <w:tcW w:w="9212" w:type="dxa"/>
          </w:tcPr>
          <w:p w:rsidR="00E07CB7" w:rsidRPr="00E07CB7" w:rsidRDefault="00E07CB7" w:rsidP="00E07CB7">
            <w:pPr>
              <w:pBdr>
                <w:top w:val="single" w:sz="4" w:space="1" w:color="auto"/>
              </w:pBdr>
              <w:tabs>
                <w:tab w:val="left" w:pos="7380"/>
              </w:tabs>
              <w:rPr>
                <w:rFonts w:ascii="Verdana" w:eastAsia="Times New Roman" w:hAnsi="Verdana" w:cs="Times New Roman"/>
                <w:b/>
                <w:lang w:eastAsia="de-DE"/>
              </w:rPr>
            </w:pPr>
          </w:p>
        </w:tc>
      </w:tr>
      <w:tr w:rsidR="002B42AC" w:rsidRPr="00622A0F" w:rsidTr="00E72E45">
        <w:tc>
          <w:tcPr>
            <w:tcW w:w="9212" w:type="dxa"/>
          </w:tcPr>
          <w:p w:rsidR="00B31B1A" w:rsidRDefault="00B31B1A" w:rsidP="00D928AC">
            <w:pPr>
              <w:tabs>
                <w:tab w:val="left" w:pos="7380"/>
              </w:tabs>
              <w:rPr>
                <w:rFonts w:ascii="Verdana" w:eastAsia="Times New Roman" w:hAnsi="Verdana" w:cs="Times New Roman"/>
                <w:b/>
                <w:lang w:eastAsia="de-DE"/>
              </w:rPr>
            </w:pPr>
          </w:p>
          <w:p w:rsidR="00D928AC" w:rsidRPr="00D928AC" w:rsidRDefault="00D928AC" w:rsidP="00D928AC">
            <w:pPr>
              <w:tabs>
                <w:tab w:val="left" w:pos="7380"/>
              </w:tabs>
              <w:rPr>
                <w:rFonts w:ascii="Verdana" w:eastAsia="Times New Roman" w:hAnsi="Verdana" w:cs="Times New Roman"/>
                <w:b/>
                <w:lang w:eastAsia="de-DE"/>
              </w:rPr>
            </w:pPr>
            <w:r w:rsidRPr="00D928AC">
              <w:rPr>
                <w:rFonts w:ascii="Verdana" w:eastAsia="Times New Roman" w:hAnsi="Verdana" w:cs="Times New Roman"/>
                <w:b/>
                <w:lang w:eastAsia="de-DE"/>
              </w:rPr>
              <w:t xml:space="preserve">Workshop: </w:t>
            </w:r>
            <w:r w:rsidRPr="00D928AC">
              <w:rPr>
                <w:rFonts w:ascii="Verdana" w:eastAsia="Times New Roman" w:hAnsi="Verdana" w:cs="Times New Roman"/>
                <w:b/>
                <w:i/>
                <w:lang w:eastAsia="de-DE"/>
              </w:rPr>
              <w:t xml:space="preserve">„… und plötzlich fachlich handeln müssen“ </w:t>
            </w:r>
          </w:p>
          <w:p w:rsidR="00D928AC" w:rsidRPr="00D928AC" w:rsidRDefault="00D928AC" w:rsidP="00D928AC">
            <w:pPr>
              <w:tabs>
                <w:tab w:val="left" w:pos="7380"/>
              </w:tabs>
              <w:rPr>
                <w:rFonts w:ascii="Verdana" w:eastAsia="Times New Roman" w:hAnsi="Verdana" w:cs="Times New Roman"/>
                <w:lang w:eastAsia="de-DE"/>
              </w:rPr>
            </w:pPr>
            <w:r w:rsidRPr="00D928AC">
              <w:rPr>
                <w:rFonts w:ascii="Verdana" w:eastAsia="Times New Roman" w:hAnsi="Verdana" w:cs="Times New Roman"/>
                <w:lang w:eastAsia="de-DE"/>
              </w:rPr>
              <w:t>Krisenintervention bei häuslicher Gewalt. Das erste Gespräch mit einer hilfesuchenden Frau.</w:t>
            </w:r>
          </w:p>
          <w:p w:rsidR="00D928AC" w:rsidRPr="00D928AC" w:rsidRDefault="00D928AC" w:rsidP="00D928AC">
            <w:pPr>
              <w:tabs>
                <w:tab w:val="left" w:pos="7380"/>
              </w:tabs>
              <w:rPr>
                <w:rFonts w:ascii="Verdana" w:eastAsia="Times New Roman" w:hAnsi="Verdana" w:cs="Times New Roman"/>
                <w:lang w:eastAsia="de-DE"/>
              </w:rPr>
            </w:pPr>
          </w:p>
          <w:p w:rsidR="00D928AC" w:rsidRPr="00D928AC" w:rsidRDefault="00D928AC" w:rsidP="00D928AC">
            <w:pPr>
              <w:tabs>
                <w:tab w:val="left" w:pos="7380"/>
              </w:tabs>
              <w:rPr>
                <w:rFonts w:ascii="Verdana" w:eastAsia="Times New Roman" w:hAnsi="Verdana" w:cs="Times New Roman"/>
                <w:lang w:eastAsia="de-DE"/>
              </w:rPr>
            </w:pPr>
            <w:r w:rsidRPr="00D928AC">
              <w:rPr>
                <w:rFonts w:ascii="Verdana" w:eastAsia="Times New Roman" w:hAnsi="Verdana" w:cs="Times New Roman"/>
                <w:lang w:eastAsia="de-DE"/>
              </w:rPr>
              <w:t>Ziel des Workshops ist, durch Information und Gruppenarbeit Kompetenzen zu vermitteln, die helfen, ein hilfreiches und Orientierung bietendes erstes Gespräch mit einer betroffenen Frau zu führen. So kann „wegschicken“ vermieden und bei Bedarf qualifiziert weitervermittelt werden.</w:t>
            </w:r>
          </w:p>
          <w:p w:rsidR="00D928AC" w:rsidRPr="00D928AC" w:rsidRDefault="00D928AC" w:rsidP="00D928AC">
            <w:pPr>
              <w:tabs>
                <w:tab w:val="left" w:pos="7380"/>
              </w:tabs>
              <w:rPr>
                <w:rFonts w:ascii="Verdana" w:eastAsia="Times New Roman" w:hAnsi="Verdana" w:cs="Times New Roman"/>
                <w:lang w:eastAsia="de-DE"/>
              </w:rPr>
            </w:pPr>
          </w:p>
          <w:p w:rsidR="00D928AC" w:rsidRPr="00D928AC" w:rsidRDefault="00D928AC" w:rsidP="00D928AC">
            <w:pPr>
              <w:tabs>
                <w:tab w:val="left" w:pos="7380"/>
              </w:tabs>
              <w:rPr>
                <w:rFonts w:ascii="Verdana" w:eastAsia="Times New Roman" w:hAnsi="Verdana" w:cs="Times New Roman"/>
                <w:b/>
                <w:lang w:eastAsia="de-DE"/>
              </w:rPr>
            </w:pPr>
            <w:r w:rsidRPr="00D928AC">
              <w:rPr>
                <w:rFonts w:ascii="Verdana" w:eastAsia="Times New Roman" w:hAnsi="Verdana" w:cs="Times New Roman"/>
                <w:b/>
                <w:lang w:eastAsia="de-DE"/>
              </w:rPr>
              <w:t xml:space="preserve">Referentin: Veronika </w:t>
            </w:r>
            <w:proofErr w:type="spellStart"/>
            <w:r w:rsidRPr="00D928AC">
              <w:rPr>
                <w:rFonts w:ascii="Verdana" w:eastAsia="Times New Roman" w:hAnsi="Verdana" w:cs="Times New Roman"/>
                <w:b/>
                <w:lang w:eastAsia="de-DE"/>
              </w:rPr>
              <w:t>Kendzia</w:t>
            </w:r>
            <w:proofErr w:type="spellEnd"/>
          </w:p>
          <w:p w:rsidR="00D928AC" w:rsidRPr="00D928AC" w:rsidRDefault="00D928AC" w:rsidP="00D928AC">
            <w:pPr>
              <w:tabs>
                <w:tab w:val="left" w:pos="7380"/>
              </w:tabs>
              <w:rPr>
                <w:rFonts w:ascii="Verdana" w:eastAsia="Times New Roman" w:hAnsi="Verdana" w:cs="Times New Roman"/>
                <w:b/>
                <w:lang w:eastAsia="de-DE"/>
              </w:rPr>
            </w:pPr>
            <w:proofErr w:type="spellStart"/>
            <w:r w:rsidRPr="00D928AC">
              <w:rPr>
                <w:rFonts w:ascii="Verdana" w:eastAsia="Times New Roman" w:hAnsi="Verdana" w:cs="Times New Roman"/>
                <w:b/>
                <w:lang w:eastAsia="de-DE"/>
              </w:rPr>
              <w:t>Dipl</w:t>
            </w:r>
            <w:proofErr w:type="spellEnd"/>
            <w:r w:rsidRPr="00D928AC">
              <w:rPr>
                <w:rFonts w:ascii="Verdana" w:eastAsia="Times New Roman" w:hAnsi="Verdana" w:cs="Times New Roman"/>
                <w:b/>
                <w:lang w:eastAsia="de-DE"/>
              </w:rPr>
              <w:t xml:space="preserve">-Sozialarbeiterin und </w:t>
            </w:r>
            <w:proofErr w:type="spellStart"/>
            <w:r w:rsidRPr="00D928AC">
              <w:rPr>
                <w:rFonts w:ascii="Verdana" w:eastAsia="Times New Roman" w:hAnsi="Verdana" w:cs="Times New Roman"/>
                <w:b/>
                <w:lang w:eastAsia="de-DE"/>
              </w:rPr>
              <w:t>Traumafachberaterin</w:t>
            </w:r>
            <w:proofErr w:type="spellEnd"/>
          </w:p>
          <w:p w:rsidR="00D928AC" w:rsidRPr="00D928AC" w:rsidRDefault="00D928AC" w:rsidP="00D928AC">
            <w:pPr>
              <w:tabs>
                <w:tab w:val="left" w:pos="7380"/>
              </w:tabs>
              <w:rPr>
                <w:rFonts w:ascii="Verdana" w:eastAsia="Times New Roman" w:hAnsi="Verdana" w:cs="Times New Roman"/>
                <w:b/>
                <w:lang w:eastAsia="de-DE"/>
              </w:rPr>
            </w:pPr>
          </w:p>
          <w:p w:rsidR="00D928AC" w:rsidRPr="00D928AC" w:rsidRDefault="005950E0" w:rsidP="00D928AC">
            <w:pPr>
              <w:tabs>
                <w:tab w:val="left" w:pos="7380"/>
              </w:tabs>
              <w:rPr>
                <w:rFonts w:ascii="Verdana" w:eastAsia="Times New Roman" w:hAnsi="Verdana" w:cs="Times New Roman"/>
                <w:b/>
                <w:lang w:eastAsia="de-DE"/>
              </w:rPr>
            </w:pPr>
            <w:r>
              <w:rPr>
                <w:rFonts w:ascii="Verdana" w:eastAsia="Times New Roman" w:hAnsi="Verdana" w:cs="Times New Roman"/>
                <w:b/>
                <w:lang w:eastAsia="de-DE"/>
              </w:rPr>
              <w:t>10</w:t>
            </w:r>
            <w:r w:rsidR="00D928AC" w:rsidRPr="00D928AC">
              <w:rPr>
                <w:rFonts w:ascii="Verdana" w:eastAsia="Times New Roman" w:hAnsi="Verdana" w:cs="Times New Roman"/>
                <w:b/>
                <w:lang w:eastAsia="de-DE"/>
              </w:rPr>
              <w:t>.</w:t>
            </w:r>
            <w:r>
              <w:rPr>
                <w:rFonts w:ascii="Verdana" w:eastAsia="Times New Roman" w:hAnsi="Verdana" w:cs="Times New Roman"/>
                <w:b/>
                <w:lang w:eastAsia="de-DE"/>
              </w:rPr>
              <w:t>09</w:t>
            </w:r>
            <w:r w:rsidR="00D928AC" w:rsidRPr="00D928AC">
              <w:rPr>
                <w:rFonts w:ascii="Verdana" w:eastAsia="Times New Roman" w:hAnsi="Verdana" w:cs="Times New Roman"/>
                <w:b/>
                <w:lang w:eastAsia="de-DE"/>
              </w:rPr>
              <w:t>.201</w:t>
            </w:r>
            <w:r>
              <w:rPr>
                <w:rFonts w:ascii="Verdana" w:eastAsia="Times New Roman" w:hAnsi="Verdana" w:cs="Times New Roman"/>
                <w:b/>
                <w:lang w:eastAsia="de-DE"/>
              </w:rPr>
              <w:t>8</w:t>
            </w:r>
            <w:r w:rsidR="00D928AC" w:rsidRPr="00D928AC">
              <w:rPr>
                <w:rFonts w:ascii="Verdana" w:eastAsia="Times New Roman" w:hAnsi="Verdana" w:cs="Times New Roman"/>
                <w:b/>
                <w:lang w:eastAsia="de-DE"/>
              </w:rPr>
              <w:t>, 9.00 – 12.30 Uhr</w:t>
            </w:r>
          </w:p>
          <w:p w:rsidR="00DA3ED3" w:rsidRDefault="00DA3ED3" w:rsidP="00E07CB7">
            <w:pPr>
              <w:tabs>
                <w:tab w:val="left" w:pos="7380"/>
              </w:tabs>
              <w:rPr>
                <w:rFonts w:ascii="Verdana" w:eastAsia="Times New Roman" w:hAnsi="Verdana" w:cs="Times New Roman"/>
                <w:b/>
                <w:lang w:eastAsia="de-DE"/>
              </w:rPr>
            </w:pPr>
          </w:p>
          <w:p w:rsidR="002B42AC" w:rsidRPr="00622A0F" w:rsidRDefault="002B42AC" w:rsidP="00D928AC">
            <w:pPr>
              <w:tabs>
                <w:tab w:val="left" w:pos="7380"/>
              </w:tabs>
              <w:rPr>
                <w:rFonts w:ascii="Verdana" w:eastAsia="Times New Roman" w:hAnsi="Verdana" w:cs="Times New Roman"/>
                <w:lang w:eastAsia="de-DE"/>
              </w:rPr>
            </w:pPr>
          </w:p>
        </w:tc>
      </w:tr>
      <w:tr w:rsidR="002B42AC" w:rsidTr="00E72E45">
        <w:tc>
          <w:tcPr>
            <w:tcW w:w="9212" w:type="dxa"/>
          </w:tcPr>
          <w:p w:rsidR="002B42AC" w:rsidRDefault="002B42AC" w:rsidP="002B42AC">
            <w:pPr>
              <w:tabs>
                <w:tab w:val="left" w:pos="7380"/>
              </w:tabs>
              <w:rPr>
                <w:rFonts w:ascii="Verdana" w:eastAsia="Times New Roman" w:hAnsi="Verdana" w:cs="Times New Roman"/>
                <w:b/>
                <w:lang w:eastAsia="de-DE"/>
              </w:rPr>
            </w:pPr>
          </w:p>
        </w:tc>
      </w:tr>
      <w:tr w:rsidR="00E07CB7" w:rsidTr="00E72E45">
        <w:tc>
          <w:tcPr>
            <w:tcW w:w="9212" w:type="dxa"/>
          </w:tcPr>
          <w:p w:rsidR="00DA3ED3" w:rsidRDefault="00DA3ED3" w:rsidP="00622A0F">
            <w:pPr>
              <w:tabs>
                <w:tab w:val="left" w:pos="7380"/>
              </w:tabs>
              <w:rPr>
                <w:rFonts w:ascii="Verdana" w:eastAsia="Times New Roman" w:hAnsi="Verdana" w:cs="Times New Roman"/>
                <w:b/>
                <w:lang w:eastAsia="de-DE"/>
              </w:rPr>
            </w:pPr>
          </w:p>
          <w:p w:rsidR="005950E0" w:rsidRDefault="005950E0" w:rsidP="005950E0">
            <w:pPr>
              <w:tabs>
                <w:tab w:val="left" w:pos="7380"/>
              </w:tabs>
              <w:rPr>
                <w:rFonts w:ascii="Verdana" w:eastAsia="Times New Roman" w:hAnsi="Verdana" w:cs="Times New Roman"/>
                <w:b/>
                <w:lang w:eastAsia="de-DE"/>
              </w:rPr>
            </w:pPr>
            <w:r w:rsidRPr="005950E0">
              <w:rPr>
                <w:rFonts w:ascii="Verdana" w:eastAsia="Times New Roman" w:hAnsi="Verdana" w:cs="Times New Roman"/>
                <w:b/>
                <w:lang w:eastAsia="de-DE"/>
              </w:rPr>
              <w:t>Workshop: Selbstfürsorge in helfenden Berufen im Kontext häuslicher Gewalt</w:t>
            </w:r>
          </w:p>
          <w:p w:rsidR="00B31B1A" w:rsidRPr="005950E0" w:rsidRDefault="00B31B1A" w:rsidP="005950E0">
            <w:pPr>
              <w:tabs>
                <w:tab w:val="left" w:pos="7380"/>
              </w:tabs>
              <w:rPr>
                <w:rFonts w:ascii="Verdana" w:eastAsia="Times New Roman" w:hAnsi="Verdana" w:cs="Times New Roman"/>
                <w:b/>
                <w:lang w:eastAsia="de-DE"/>
              </w:rPr>
            </w:pPr>
          </w:p>
          <w:p w:rsidR="005950E0" w:rsidRDefault="005950E0" w:rsidP="005950E0">
            <w:pPr>
              <w:tabs>
                <w:tab w:val="left" w:pos="7380"/>
              </w:tabs>
              <w:rPr>
                <w:rFonts w:ascii="Verdana" w:eastAsia="Times New Roman" w:hAnsi="Verdana" w:cs="Times New Roman"/>
                <w:lang w:eastAsia="de-DE"/>
              </w:rPr>
            </w:pPr>
            <w:r w:rsidRPr="005950E0">
              <w:rPr>
                <w:rFonts w:ascii="Verdana" w:eastAsia="Times New Roman" w:hAnsi="Verdana" w:cs="Times New Roman"/>
                <w:lang w:eastAsia="de-DE"/>
              </w:rPr>
              <w:t>Menschen, die in einem helfenden Beruf tätig sind, sind in besonderem Maß zu Selbstfürsorge aufgerufen, um nicht „auszubrennen“. Insbesondere das Thema „Gewalt“ ist stark belastend.</w:t>
            </w:r>
          </w:p>
          <w:p w:rsidR="00B31B1A" w:rsidRPr="005950E0" w:rsidRDefault="00B31B1A" w:rsidP="005950E0">
            <w:pPr>
              <w:tabs>
                <w:tab w:val="left" w:pos="7380"/>
              </w:tabs>
              <w:rPr>
                <w:rFonts w:ascii="Verdana" w:eastAsia="Times New Roman" w:hAnsi="Verdana" w:cs="Times New Roman"/>
                <w:lang w:eastAsia="de-DE"/>
              </w:rPr>
            </w:pPr>
          </w:p>
          <w:p w:rsidR="005950E0" w:rsidRDefault="005950E0" w:rsidP="005950E0">
            <w:pPr>
              <w:tabs>
                <w:tab w:val="left" w:pos="7380"/>
              </w:tabs>
              <w:rPr>
                <w:rFonts w:ascii="Verdana" w:eastAsia="Times New Roman" w:hAnsi="Verdana" w:cs="Times New Roman"/>
                <w:lang w:eastAsia="de-DE"/>
              </w:rPr>
            </w:pPr>
            <w:r w:rsidRPr="005950E0">
              <w:rPr>
                <w:rFonts w:ascii="Verdana" w:eastAsia="Times New Roman" w:hAnsi="Verdana" w:cs="Times New Roman"/>
                <w:lang w:eastAsia="de-DE"/>
              </w:rPr>
              <w:t>Selbstfürsorge betrifft dabei weniger, was und wieviel wir tun, als wie wir es tun. Es ist eine Frage der Haltung! In diesem Seminar geht es darum, wie eine selbstfürsorgliche Haltung in unserem Arbeitsalltag gelingen kann.</w:t>
            </w:r>
          </w:p>
          <w:p w:rsidR="00B31B1A" w:rsidRDefault="00B31B1A" w:rsidP="005950E0">
            <w:pPr>
              <w:tabs>
                <w:tab w:val="left" w:pos="7380"/>
              </w:tabs>
              <w:rPr>
                <w:rFonts w:ascii="Verdana" w:eastAsia="Times New Roman" w:hAnsi="Verdana" w:cs="Times New Roman"/>
                <w:lang w:eastAsia="de-DE"/>
              </w:rPr>
            </w:pPr>
          </w:p>
          <w:p w:rsidR="00B31B1A" w:rsidRDefault="00B31B1A" w:rsidP="005950E0">
            <w:pPr>
              <w:tabs>
                <w:tab w:val="left" w:pos="7380"/>
              </w:tabs>
              <w:rPr>
                <w:rFonts w:ascii="Verdana" w:eastAsia="Times New Roman" w:hAnsi="Verdana" w:cs="Times New Roman"/>
                <w:lang w:eastAsia="de-DE"/>
              </w:rPr>
            </w:pPr>
          </w:p>
          <w:p w:rsidR="00B31B1A" w:rsidRPr="005950E0" w:rsidRDefault="00B31B1A" w:rsidP="005950E0">
            <w:pPr>
              <w:tabs>
                <w:tab w:val="left" w:pos="7380"/>
              </w:tabs>
              <w:rPr>
                <w:rFonts w:ascii="Verdana" w:eastAsia="Times New Roman" w:hAnsi="Verdana" w:cs="Times New Roman"/>
                <w:lang w:eastAsia="de-DE"/>
              </w:rPr>
            </w:pPr>
          </w:p>
          <w:p w:rsidR="005950E0" w:rsidRPr="005950E0" w:rsidRDefault="005950E0" w:rsidP="005950E0">
            <w:pPr>
              <w:tabs>
                <w:tab w:val="left" w:pos="7380"/>
              </w:tabs>
              <w:rPr>
                <w:rFonts w:ascii="Verdana" w:eastAsia="Times New Roman" w:hAnsi="Verdana" w:cs="Times New Roman"/>
                <w:lang w:eastAsia="de-DE"/>
              </w:rPr>
            </w:pPr>
            <w:r w:rsidRPr="005950E0">
              <w:rPr>
                <w:rFonts w:ascii="Verdana" w:eastAsia="Times New Roman" w:hAnsi="Verdana" w:cs="Times New Roman"/>
                <w:lang w:eastAsia="de-DE"/>
              </w:rPr>
              <w:t xml:space="preserve">Dazu gehen wir verschiedenen Fragen nach: was sind meine Belastungen? wie </w:t>
            </w:r>
            <w:r w:rsidRPr="005950E0">
              <w:rPr>
                <w:rFonts w:ascii="Verdana" w:eastAsia="Times New Roman" w:hAnsi="Verdana" w:cs="Times New Roman"/>
                <w:lang w:eastAsia="de-DE"/>
              </w:rPr>
              <w:lastRenderedPageBreak/>
              <w:t>erkenne ich die Signale von Überforderung? wie gelingt Abgrenzung ohne inneres Schuldgefühl?</w:t>
            </w:r>
          </w:p>
          <w:p w:rsidR="005950E0" w:rsidRPr="005950E0" w:rsidRDefault="005950E0" w:rsidP="005950E0">
            <w:pPr>
              <w:tabs>
                <w:tab w:val="left" w:pos="7380"/>
              </w:tabs>
              <w:rPr>
                <w:rFonts w:ascii="Verdana" w:eastAsia="Times New Roman" w:hAnsi="Verdana" w:cs="Times New Roman"/>
                <w:lang w:eastAsia="de-DE"/>
              </w:rPr>
            </w:pPr>
            <w:r w:rsidRPr="005950E0">
              <w:rPr>
                <w:rFonts w:ascii="Verdana" w:eastAsia="Times New Roman" w:hAnsi="Verdana" w:cs="Times New Roman"/>
                <w:lang w:eastAsia="de-DE"/>
              </w:rPr>
              <w:t xml:space="preserve">Wir beschäftigen uns mit der Beziehungsdynamik im </w:t>
            </w:r>
            <w:proofErr w:type="spellStart"/>
            <w:r w:rsidRPr="005950E0">
              <w:rPr>
                <w:rFonts w:ascii="Verdana" w:eastAsia="Times New Roman" w:hAnsi="Verdana" w:cs="Times New Roman"/>
                <w:lang w:eastAsia="de-DE"/>
              </w:rPr>
              <w:t>HelferInnensystem</w:t>
            </w:r>
            <w:proofErr w:type="spellEnd"/>
            <w:r w:rsidRPr="005950E0">
              <w:rPr>
                <w:rFonts w:ascii="Verdana" w:eastAsia="Times New Roman" w:hAnsi="Verdana" w:cs="Times New Roman"/>
                <w:lang w:eastAsia="de-DE"/>
              </w:rPr>
              <w:t xml:space="preserve"> und lernen hilfreiche Techniken zur praktischen Selbstfürsorge kennen.</w:t>
            </w:r>
          </w:p>
          <w:p w:rsidR="005950E0" w:rsidRPr="005950E0" w:rsidRDefault="005950E0" w:rsidP="005950E0">
            <w:pPr>
              <w:tabs>
                <w:tab w:val="left" w:pos="7380"/>
              </w:tabs>
              <w:rPr>
                <w:rFonts w:ascii="Verdana" w:eastAsia="Times New Roman" w:hAnsi="Verdana" w:cs="Times New Roman"/>
                <w:lang w:eastAsia="de-DE"/>
              </w:rPr>
            </w:pPr>
          </w:p>
          <w:p w:rsidR="005950E0" w:rsidRDefault="005950E0" w:rsidP="005950E0">
            <w:pPr>
              <w:tabs>
                <w:tab w:val="left" w:pos="7380"/>
              </w:tabs>
              <w:rPr>
                <w:rFonts w:ascii="Verdana" w:eastAsia="Times New Roman" w:hAnsi="Verdana" w:cs="Times New Roman"/>
                <w:lang w:eastAsia="de-DE"/>
              </w:rPr>
            </w:pPr>
            <w:r w:rsidRPr="005950E0">
              <w:rPr>
                <w:rFonts w:ascii="Verdana" w:eastAsia="Times New Roman" w:hAnsi="Verdana" w:cs="Times New Roman"/>
                <w:b/>
                <w:lang w:eastAsia="de-DE"/>
              </w:rPr>
              <w:t>Referentin:</w:t>
            </w:r>
            <w:r w:rsidRPr="005950E0">
              <w:rPr>
                <w:rFonts w:ascii="Verdana" w:eastAsia="Times New Roman" w:hAnsi="Verdana" w:cs="Times New Roman"/>
                <w:lang w:eastAsia="de-DE"/>
              </w:rPr>
              <w:t xml:space="preserve"> Christine Hütten, Mitarbeiterin im Frauenzentrum Bad Honnef</w:t>
            </w:r>
          </w:p>
          <w:p w:rsidR="005950E0" w:rsidRDefault="005950E0" w:rsidP="005950E0">
            <w:pPr>
              <w:tabs>
                <w:tab w:val="left" w:pos="7380"/>
              </w:tabs>
              <w:rPr>
                <w:rFonts w:ascii="Verdana" w:eastAsia="Times New Roman" w:hAnsi="Verdana" w:cs="Times New Roman"/>
                <w:lang w:eastAsia="de-DE"/>
              </w:rPr>
            </w:pPr>
          </w:p>
          <w:p w:rsidR="005950E0" w:rsidRPr="00AC5423" w:rsidRDefault="00AC5423" w:rsidP="005950E0">
            <w:pPr>
              <w:tabs>
                <w:tab w:val="left" w:pos="7380"/>
              </w:tabs>
              <w:rPr>
                <w:rFonts w:ascii="Verdana" w:eastAsia="Times New Roman" w:hAnsi="Verdana" w:cs="Times New Roman"/>
                <w:b/>
                <w:lang w:eastAsia="de-DE"/>
              </w:rPr>
            </w:pPr>
            <w:r w:rsidRPr="00AC5423">
              <w:rPr>
                <w:rFonts w:ascii="Verdana" w:eastAsia="Times New Roman" w:hAnsi="Verdana" w:cs="Times New Roman"/>
                <w:b/>
                <w:lang w:eastAsia="de-DE"/>
              </w:rPr>
              <w:t xml:space="preserve">26.09.2018, 9.00 – 12.30 Uhr </w:t>
            </w:r>
          </w:p>
          <w:p w:rsidR="00E07CB7" w:rsidRPr="002B42AC" w:rsidRDefault="00E07CB7" w:rsidP="005950E0">
            <w:pPr>
              <w:tabs>
                <w:tab w:val="left" w:pos="7380"/>
              </w:tabs>
              <w:rPr>
                <w:rFonts w:ascii="Verdana" w:eastAsia="Times New Roman" w:hAnsi="Verdana" w:cs="Times New Roman"/>
                <w:lang w:eastAsia="de-DE"/>
              </w:rPr>
            </w:pPr>
          </w:p>
        </w:tc>
      </w:tr>
      <w:tr w:rsidR="008B50B0" w:rsidRPr="00E72E45" w:rsidTr="009C4B6E">
        <w:tc>
          <w:tcPr>
            <w:tcW w:w="9212" w:type="dxa"/>
          </w:tcPr>
          <w:p w:rsidR="008B50B0" w:rsidRDefault="008B50B0" w:rsidP="005E5D48">
            <w:pPr>
              <w:tabs>
                <w:tab w:val="left" w:pos="7380"/>
              </w:tabs>
              <w:rPr>
                <w:rFonts w:ascii="Verdana" w:eastAsia="Times New Roman" w:hAnsi="Verdana" w:cs="Times New Roman"/>
                <w:b/>
                <w:lang w:eastAsia="de-DE"/>
              </w:rPr>
            </w:pPr>
          </w:p>
        </w:tc>
      </w:tr>
      <w:tr w:rsidR="005E5D48" w:rsidRPr="00E72E45" w:rsidTr="009C4B6E">
        <w:tc>
          <w:tcPr>
            <w:tcW w:w="9212" w:type="dxa"/>
          </w:tcPr>
          <w:p w:rsidR="005E5D48" w:rsidRDefault="005E5D48" w:rsidP="005E5D48">
            <w:pPr>
              <w:tabs>
                <w:tab w:val="left" w:pos="7380"/>
              </w:tabs>
              <w:rPr>
                <w:rFonts w:ascii="Verdana" w:eastAsia="Times New Roman" w:hAnsi="Verdana" w:cs="Times New Roman"/>
                <w:b/>
                <w:lang w:eastAsia="de-DE"/>
              </w:rPr>
            </w:pPr>
          </w:p>
          <w:p w:rsidR="005E5D48" w:rsidRDefault="005E5D48" w:rsidP="005E5D48">
            <w:pPr>
              <w:tabs>
                <w:tab w:val="left" w:pos="7380"/>
              </w:tabs>
              <w:rPr>
                <w:rFonts w:ascii="Verdana" w:eastAsia="Times New Roman" w:hAnsi="Verdana" w:cs="Times New Roman"/>
                <w:b/>
                <w:lang w:eastAsia="de-DE"/>
              </w:rPr>
            </w:pPr>
            <w:r w:rsidRPr="005E5D48">
              <w:rPr>
                <w:rFonts w:ascii="Verdana" w:eastAsia="Times New Roman" w:hAnsi="Verdana" w:cs="Times New Roman"/>
                <w:b/>
                <w:lang w:eastAsia="de-DE"/>
              </w:rPr>
              <w:t>Workshop</w:t>
            </w:r>
            <w:r>
              <w:rPr>
                <w:rFonts w:ascii="Verdana" w:eastAsia="Times New Roman" w:hAnsi="Verdana" w:cs="Times New Roman"/>
                <w:b/>
                <w:lang w:eastAsia="de-DE"/>
              </w:rPr>
              <w:t xml:space="preserve"> für </w:t>
            </w:r>
            <w:proofErr w:type="spellStart"/>
            <w:r>
              <w:rPr>
                <w:rFonts w:ascii="Verdana" w:eastAsia="Times New Roman" w:hAnsi="Verdana" w:cs="Times New Roman"/>
                <w:b/>
                <w:lang w:eastAsia="de-DE"/>
              </w:rPr>
              <w:t>Betreuer</w:t>
            </w:r>
            <w:r w:rsidR="00AC5423">
              <w:rPr>
                <w:rFonts w:ascii="Verdana" w:eastAsia="Times New Roman" w:hAnsi="Verdana" w:cs="Times New Roman"/>
                <w:b/>
                <w:lang w:eastAsia="de-DE"/>
              </w:rPr>
              <w:t>I</w:t>
            </w:r>
            <w:r>
              <w:rPr>
                <w:rFonts w:ascii="Verdana" w:eastAsia="Times New Roman" w:hAnsi="Verdana" w:cs="Times New Roman"/>
                <w:b/>
                <w:lang w:eastAsia="de-DE"/>
              </w:rPr>
              <w:t>nnen</w:t>
            </w:r>
            <w:proofErr w:type="spellEnd"/>
            <w:r w:rsidRPr="005E5D48">
              <w:rPr>
                <w:rFonts w:ascii="Verdana" w:eastAsia="Times New Roman" w:hAnsi="Verdana" w:cs="Times New Roman"/>
                <w:b/>
                <w:lang w:eastAsia="de-DE"/>
              </w:rPr>
              <w:t>:</w:t>
            </w:r>
          </w:p>
          <w:p w:rsidR="005E5D48" w:rsidRDefault="005E5D48" w:rsidP="00511776">
            <w:pPr>
              <w:tabs>
                <w:tab w:val="left" w:pos="7380"/>
              </w:tabs>
              <w:rPr>
                <w:rFonts w:ascii="Verdana" w:eastAsia="Times New Roman" w:hAnsi="Verdana" w:cs="Times New Roman"/>
                <w:b/>
                <w:lang w:eastAsia="de-DE"/>
              </w:rPr>
            </w:pPr>
            <w:r w:rsidRPr="005E5D48">
              <w:rPr>
                <w:rFonts w:ascii="Verdana" w:eastAsia="Times New Roman" w:hAnsi="Verdana" w:cs="Times New Roman"/>
                <w:b/>
                <w:lang w:eastAsia="de-DE"/>
              </w:rPr>
              <w:t xml:space="preserve"> „… und plötzlich fachlich handeln müssen“ </w:t>
            </w:r>
            <w:r>
              <w:rPr>
                <w:rFonts w:ascii="Verdana" w:eastAsia="Times New Roman" w:hAnsi="Verdana" w:cs="Times New Roman"/>
                <w:b/>
                <w:lang w:eastAsia="de-DE"/>
              </w:rPr>
              <w:t>–</w:t>
            </w:r>
            <w:r w:rsidRPr="005E5D48">
              <w:rPr>
                <w:rFonts w:ascii="Verdana" w:eastAsia="Times New Roman" w:hAnsi="Verdana" w:cs="Times New Roman"/>
                <w:b/>
                <w:lang w:eastAsia="de-DE"/>
              </w:rPr>
              <w:t xml:space="preserve"> </w:t>
            </w:r>
            <w:r w:rsidR="00511776">
              <w:rPr>
                <w:rFonts w:ascii="Verdana" w:eastAsia="Times New Roman" w:hAnsi="Verdana" w:cs="Times New Roman"/>
                <w:b/>
                <w:lang w:eastAsia="de-DE"/>
              </w:rPr>
              <w:t xml:space="preserve"> </w:t>
            </w:r>
            <w:r w:rsidRPr="005E5D48">
              <w:rPr>
                <w:rFonts w:ascii="Verdana" w:eastAsia="Times New Roman" w:hAnsi="Verdana" w:cs="Times New Roman"/>
                <w:b/>
                <w:lang w:eastAsia="de-DE"/>
              </w:rPr>
              <w:t>Krisenintervention bei häuslicher Gewalt. Das erste Gespräch mit einer hilfesuchenden Frau.</w:t>
            </w:r>
          </w:p>
          <w:p w:rsidR="00511776" w:rsidRPr="005E5D48" w:rsidRDefault="00511776" w:rsidP="00511776">
            <w:pPr>
              <w:tabs>
                <w:tab w:val="left" w:pos="7380"/>
              </w:tabs>
              <w:rPr>
                <w:rFonts w:ascii="Verdana" w:eastAsia="Times New Roman" w:hAnsi="Verdana" w:cs="Times New Roman"/>
                <w:lang w:eastAsia="de-DE"/>
              </w:rPr>
            </w:pPr>
          </w:p>
          <w:p w:rsidR="005E5D48" w:rsidRPr="005E5D48" w:rsidRDefault="005E5D48" w:rsidP="005E5D48">
            <w:pPr>
              <w:tabs>
                <w:tab w:val="left" w:pos="7380"/>
              </w:tabs>
              <w:rPr>
                <w:rFonts w:ascii="Verdana" w:eastAsia="Times New Roman" w:hAnsi="Verdana" w:cs="Times New Roman"/>
                <w:lang w:eastAsia="de-DE"/>
              </w:rPr>
            </w:pPr>
            <w:r w:rsidRPr="005E5D48">
              <w:rPr>
                <w:rFonts w:ascii="Verdana" w:eastAsia="Times New Roman" w:hAnsi="Verdana" w:cs="Times New Roman"/>
                <w:lang w:eastAsia="de-DE"/>
              </w:rPr>
              <w:t xml:space="preserve">Berufsbetreuer betreuen im Auftrag der Gerichte hilfebedürftige Erwachsene. Untersuchungen haben ergeben, dass Menschen mit Behinderungen ein mehrfach erhöhtes Risiko haben Opfer von Gewalt zu werden. Umso wichtiger ist es, </w:t>
            </w:r>
            <w:proofErr w:type="gramStart"/>
            <w:r w:rsidRPr="005E5D48">
              <w:rPr>
                <w:rFonts w:ascii="Verdana" w:eastAsia="Times New Roman" w:hAnsi="Verdana" w:cs="Times New Roman"/>
                <w:lang w:eastAsia="de-DE"/>
              </w:rPr>
              <w:t>dass</w:t>
            </w:r>
            <w:proofErr w:type="gramEnd"/>
            <w:r w:rsidRPr="005E5D48">
              <w:rPr>
                <w:rFonts w:ascii="Verdana" w:eastAsia="Times New Roman" w:hAnsi="Verdana" w:cs="Times New Roman"/>
                <w:lang w:eastAsia="de-DE"/>
              </w:rPr>
              <w:t xml:space="preserve"> Berufsbetreuer Anzeichen von Gewalt erkennen, ein qualifiziertes Erstgespräch führen können und bei Bedarf qualifiziert weitervermitteln können.</w:t>
            </w:r>
          </w:p>
          <w:p w:rsidR="005E5D48" w:rsidRPr="005E5D48" w:rsidRDefault="005E5D48" w:rsidP="005E5D48">
            <w:pPr>
              <w:tabs>
                <w:tab w:val="left" w:pos="7380"/>
              </w:tabs>
              <w:rPr>
                <w:rFonts w:ascii="Verdana" w:eastAsia="Times New Roman" w:hAnsi="Verdana" w:cs="Times New Roman"/>
                <w:lang w:eastAsia="de-DE"/>
              </w:rPr>
            </w:pPr>
          </w:p>
          <w:p w:rsidR="00164F31" w:rsidRDefault="005E5D48" w:rsidP="005E5D48">
            <w:pPr>
              <w:tabs>
                <w:tab w:val="left" w:pos="7380"/>
              </w:tabs>
              <w:rPr>
                <w:rFonts w:ascii="Verdana" w:eastAsia="Times New Roman" w:hAnsi="Verdana" w:cs="Times New Roman"/>
                <w:b/>
                <w:lang w:eastAsia="de-DE"/>
              </w:rPr>
            </w:pPr>
            <w:proofErr w:type="spellStart"/>
            <w:r>
              <w:rPr>
                <w:rFonts w:ascii="Verdana" w:eastAsia="Times New Roman" w:hAnsi="Verdana" w:cs="Times New Roman"/>
                <w:b/>
                <w:lang w:eastAsia="de-DE"/>
              </w:rPr>
              <w:t>Referentin</w:t>
            </w:r>
            <w:r w:rsidR="00164F31">
              <w:rPr>
                <w:rFonts w:ascii="Verdana" w:eastAsia="Times New Roman" w:hAnsi="Verdana" w:cs="Times New Roman"/>
                <w:b/>
                <w:lang w:eastAsia="de-DE"/>
              </w:rPr>
              <w:t>:</w:t>
            </w:r>
            <w:r w:rsidRPr="005E5D48">
              <w:rPr>
                <w:rFonts w:ascii="Verdana" w:eastAsia="Times New Roman" w:hAnsi="Verdana" w:cs="Times New Roman"/>
                <w:b/>
                <w:lang w:eastAsia="de-DE"/>
              </w:rPr>
              <w:t>Veronika</w:t>
            </w:r>
            <w:proofErr w:type="spellEnd"/>
            <w:r w:rsidRPr="005E5D48">
              <w:rPr>
                <w:rFonts w:ascii="Verdana" w:eastAsia="Times New Roman" w:hAnsi="Verdana" w:cs="Times New Roman"/>
                <w:b/>
                <w:lang w:eastAsia="de-DE"/>
              </w:rPr>
              <w:t xml:space="preserve"> </w:t>
            </w:r>
            <w:proofErr w:type="spellStart"/>
            <w:r w:rsidRPr="005E5D48">
              <w:rPr>
                <w:rFonts w:ascii="Verdana" w:eastAsia="Times New Roman" w:hAnsi="Verdana" w:cs="Times New Roman"/>
                <w:b/>
                <w:lang w:eastAsia="de-DE"/>
              </w:rPr>
              <w:t>Kendzia</w:t>
            </w:r>
            <w:proofErr w:type="spellEnd"/>
            <w:r w:rsidR="00164F31">
              <w:rPr>
                <w:rFonts w:ascii="Verdana" w:eastAsia="Times New Roman" w:hAnsi="Verdana" w:cs="Times New Roman"/>
                <w:b/>
                <w:lang w:eastAsia="de-DE"/>
              </w:rPr>
              <w:t xml:space="preserve">, </w:t>
            </w:r>
          </w:p>
          <w:p w:rsidR="005E5D48" w:rsidRDefault="00164F31" w:rsidP="00164F31">
            <w:pPr>
              <w:tabs>
                <w:tab w:val="left" w:pos="7380"/>
              </w:tabs>
              <w:ind w:left="1416"/>
              <w:rPr>
                <w:rFonts w:ascii="Verdana" w:eastAsia="Times New Roman" w:hAnsi="Verdana" w:cs="Times New Roman"/>
                <w:b/>
                <w:lang w:eastAsia="de-DE"/>
              </w:rPr>
            </w:pPr>
            <w:proofErr w:type="spellStart"/>
            <w:r>
              <w:rPr>
                <w:rFonts w:ascii="Verdana" w:eastAsia="Times New Roman" w:hAnsi="Verdana" w:cs="Times New Roman"/>
                <w:b/>
                <w:lang w:eastAsia="de-DE"/>
              </w:rPr>
              <w:t>Dipl</w:t>
            </w:r>
            <w:proofErr w:type="spellEnd"/>
            <w:r>
              <w:rPr>
                <w:rFonts w:ascii="Verdana" w:eastAsia="Times New Roman" w:hAnsi="Verdana" w:cs="Times New Roman"/>
                <w:b/>
                <w:lang w:eastAsia="de-DE"/>
              </w:rPr>
              <w:t xml:space="preserve">-Sozialarbeiterin und </w:t>
            </w:r>
            <w:proofErr w:type="spellStart"/>
            <w:r>
              <w:rPr>
                <w:rFonts w:ascii="Verdana" w:eastAsia="Times New Roman" w:hAnsi="Verdana" w:cs="Times New Roman"/>
                <w:b/>
                <w:lang w:eastAsia="de-DE"/>
              </w:rPr>
              <w:t>Traumafachberaterin</w:t>
            </w:r>
            <w:proofErr w:type="spellEnd"/>
          </w:p>
          <w:p w:rsidR="005E5D48" w:rsidRPr="005E5D48" w:rsidRDefault="005E5D48" w:rsidP="005E5D48">
            <w:pPr>
              <w:tabs>
                <w:tab w:val="left" w:pos="7380"/>
              </w:tabs>
              <w:rPr>
                <w:rFonts w:ascii="Verdana" w:eastAsia="Times New Roman" w:hAnsi="Verdana" w:cs="Times New Roman"/>
                <w:b/>
                <w:lang w:eastAsia="de-DE"/>
              </w:rPr>
            </w:pPr>
          </w:p>
          <w:p w:rsidR="005E5D48" w:rsidRDefault="00AC5423" w:rsidP="00AD2353">
            <w:pPr>
              <w:tabs>
                <w:tab w:val="left" w:pos="7380"/>
              </w:tabs>
              <w:rPr>
                <w:rFonts w:ascii="Verdana" w:hAnsi="Verdana"/>
                <w:b/>
              </w:rPr>
            </w:pPr>
            <w:r>
              <w:rPr>
                <w:rFonts w:ascii="Verdana" w:hAnsi="Verdana"/>
                <w:b/>
              </w:rPr>
              <w:t>31</w:t>
            </w:r>
            <w:r w:rsidR="005E5D48">
              <w:rPr>
                <w:rFonts w:ascii="Verdana" w:hAnsi="Verdana"/>
                <w:b/>
              </w:rPr>
              <w:t>.1</w:t>
            </w:r>
            <w:r>
              <w:rPr>
                <w:rFonts w:ascii="Verdana" w:hAnsi="Verdana"/>
                <w:b/>
              </w:rPr>
              <w:t>0</w:t>
            </w:r>
            <w:r w:rsidR="005E5D48">
              <w:rPr>
                <w:rFonts w:ascii="Verdana" w:hAnsi="Verdana"/>
                <w:b/>
              </w:rPr>
              <w:t>.201</w:t>
            </w:r>
            <w:r>
              <w:rPr>
                <w:rFonts w:ascii="Verdana" w:hAnsi="Verdana"/>
                <w:b/>
              </w:rPr>
              <w:t>8</w:t>
            </w:r>
            <w:r w:rsidR="005E5D48">
              <w:rPr>
                <w:rFonts w:ascii="Verdana" w:hAnsi="Verdana"/>
                <w:b/>
              </w:rPr>
              <w:t>, 9.00 – 12.30 Uhr</w:t>
            </w:r>
          </w:p>
          <w:p w:rsidR="00511776" w:rsidRPr="00CD3CE4" w:rsidRDefault="00511776" w:rsidP="00AD2353">
            <w:pPr>
              <w:tabs>
                <w:tab w:val="left" w:pos="7380"/>
              </w:tabs>
              <w:rPr>
                <w:rFonts w:ascii="Verdana" w:hAnsi="Verdana"/>
                <w:b/>
              </w:rPr>
            </w:pPr>
          </w:p>
        </w:tc>
      </w:tr>
      <w:tr w:rsidR="005E5D48" w:rsidRPr="00E72E45" w:rsidTr="009C4B6E">
        <w:tc>
          <w:tcPr>
            <w:tcW w:w="9212" w:type="dxa"/>
          </w:tcPr>
          <w:p w:rsidR="005E5D48" w:rsidRDefault="005E5D48" w:rsidP="005E5D48">
            <w:pPr>
              <w:tabs>
                <w:tab w:val="left" w:pos="7380"/>
              </w:tabs>
              <w:ind w:left="1416"/>
              <w:rPr>
                <w:rFonts w:ascii="Verdana" w:eastAsia="Times New Roman" w:hAnsi="Verdana" w:cs="Times New Roman"/>
                <w:b/>
                <w:lang w:eastAsia="de-DE"/>
              </w:rPr>
            </w:pPr>
          </w:p>
        </w:tc>
      </w:tr>
      <w:tr w:rsidR="005E5D48" w:rsidRPr="00E72E45" w:rsidTr="009C4B6E">
        <w:tc>
          <w:tcPr>
            <w:tcW w:w="9212" w:type="dxa"/>
          </w:tcPr>
          <w:p w:rsidR="008B50B0" w:rsidRDefault="008B50B0" w:rsidP="008B50B0">
            <w:pPr>
              <w:tabs>
                <w:tab w:val="left" w:pos="7380"/>
              </w:tabs>
              <w:rPr>
                <w:rFonts w:ascii="Verdana" w:eastAsia="Times New Roman" w:hAnsi="Verdana" w:cs="Times New Roman"/>
                <w:b/>
                <w:lang w:eastAsia="de-DE"/>
              </w:rPr>
            </w:pPr>
          </w:p>
          <w:p w:rsidR="008B50B0" w:rsidRPr="008B50B0" w:rsidRDefault="008B50B0" w:rsidP="008B50B0">
            <w:pPr>
              <w:tabs>
                <w:tab w:val="left" w:pos="7380"/>
              </w:tabs>
              <w:rPr>
                <w:rFonts w:ascii="Verdana" w:eastAsia="Times New Roman" w:hAnsi="Verdana" w:cs="Times New Roman"/>
                <w:b/>
                <w:lang w:eastAsia="de-DE"/>
              </w:rPr>
            </w:pPr>
            <w:r w:rsidRPr="008B50B0">
              <w:rPr>
                <w:rFonts w:ascii="Verdana" w:eastAsia="Times New Roman" w:hAnsi="Verdana" w:cs="Times New Roman"/>
                <w:b/>
                <w:lang w:eastAsia="de-DE"/>
              </w:rPr>
              <w:t>Schulung: Umgangsregelungen im Kontext häuslicher Gewalt</w:t>
            </w:r>
          </w:p>
          <w:p w:rsidR="008B50B0" w:rsidRPr="008B50B0" w:rsidRDefault="008B50B0" w:rsidP="008B50B0">
            <w:pPr>
              <w:tabs>
                <w:tab w:val="left" w:pos="7380"/>
              </w:tabs>
              <w:rPr>
                <w:rFonts w:ascii="Verdana" w:eastAsia="Times New Roman" w:hAnsi="Verdana" w:cs="Times New Roman"/>
                <w:b/>
                <w:lang w:eastAsia="de-DE"/>
              </w:rPr>
            </w:pPr>
          </w:p>
          <w:p w:rsidR="008B50B0" w:rsidRPr="008B50B0" w:rsidRDefault="008B50B0" w:rsidP="008B50B0">
            <w:pPr>
              <w:tabs>
                <w:tab w:val="left" w:pos="7380"/>
              </w:tabs>
              <w:rPr>
                <w:rFonts w:ascii="Verdana" w:eastAsia="Times New Roman" w:hAnsi="Verdana" w:cs="Times New Roman"/>
                <w:lang w:eastAsia="de-DE"/>
              </w:rPr>
            </w:pPr>
            <w:r w:rsidRPr="008B50B0">
              <w:rPr>
                <w:rFonts w:ascii="Verdana" w:eastAsia="Times New Roman" w:hAnsi="Verdana" w:cs="Times New Roman"/>
                <w:lang w:eastAsia="de-DE"/>
              </w:rPr>
              <w:t>Das Miterleben von Häuslicher Gewalt für Kinder stellt eine erhebliche Belastung dar und ist als Kindeswohlgefährdung einzuschätzen. Trotzdem kommt es in der Folge noch häufig zu Entscheidungen über den Umgang von Kindern mit dem mutmaßlich gewalttätigen Elternteil, die diese Belastung und Traumatisierungsgefahr nicht ange</w:t>
            </w:r>
            <w:r w:rsidRPr="008B50B0">
              <w:rPr>
                <w:rFonts w:ascii="Verdana" w:eastAsia="Times New Roman" w:hAnsi="Verdana" w:cs="Times New Roman"/>
                <w:lang w:eastAsia="de-DE"/>
              </w:rPr>
              <w:softHyphen/>
              <w:t>messen als Risiko berücksichtigen. Die Teilnehmenden erwerben Wissen und Handwerkszeug zur fachlichen Einschätzung dieses Risikos. Der Fokus liegt dabei auf dem Kindeswohl.</w:t>
            </w:r>
          </w:p>
          <w:p w:rsidR="008B50B0" w:rsidRPr="008B50B0" w:rsidRDefault="008B50B0" w:rsidP="008B50B0">
            <w:pPr>
              <w:tabs>
                <w:tab w:val="left" w:pos="7380"/>
              </w:tabs>
              <w:rPr>
                <w:rFonts w:ascii="Verdana" w:eastAsia="Times New Roman" w:hAnsi="Verdana" w:cs="Times New Roman"/>
                <w:lang w:eastAsia="de-DE"/>
              </w:rPr>
            </w:pPr>
          </w:p>
          <w:p w:rsidR="008B50B0" w:rsidRPr="008B50B0" w:rsidRDefault="008B50B0" w:rsidP="008B50B0">
            <w:pPr>
              <w:tabs>
                <w:tab w:val="left" w:pos="7380"/>
              </w:tabs>
              <w:rPr>
                <w:rFonts w:ascii="Verdana" w:eastAsia="Times New Roman" w:hAnsi="Verdana" w:cs="Times New Roman"/>
                <w:lang w:eastAsia="de-DE"/>
              </w:rPr>
            </w:pPr>
            <w:r w:rsidRPr="008B50B0">
              <w:rPr>
                <w:rFonts w:ascii="Verdana" w:eastAsia="Times New Roman" w:hAnsi="Verdana" w:cs="Times New Roman"/>
                <w:lang w:eastAsia="de-DE"/>
              </w:rPr>
              <w:t xml:space="preserve">Die Fortbildung richtet sich an Fachkräfte der am Runden Tisch gegen häusliche Gewalt vertretenen Einrichtungen und Institutionen, die im Rahmen ihrer Arbeit mit der Gestaltung von Umgangskontakten im Kontext häuslicher Gewalt in Berührung kommen. Dies können Fachkräfte aus Jugendämtern und Beratungsstellen sein, aber auch Personen der Rechtspflege (Richter, Verfahrensbeistände, Umgangspfleger) sollen mit der Fortbildung angesprochen werden. </w:t>
            </w:r>
          </w:p>
          <w:p w:rsidR="008B50B0" w:rsidRPr="008B50B0" w:rsidRDefault="008B50B0" w:rsidP="008B50B0">
            <w:pPr>
              <w:tabs>
                <w:tab w:val="left" w:pos="7380"/>
              </w:tabs>
              <w:rPr>
                <w:rFonts w:ascii="Verdana" w:eastAsia="Times New Roman" w:hAnsi="Verdana" w:cs="Times New Roman"/>
                <w:lang w:eastAsia="de-DE"/>
              </w:rPr>
            </w:pPr>
          </w:p>
          <w:p w:rsidR="008B50B0" w:rsidRPr="006B5712" w:rsidRDefault="008B50B0" w:rsidP="008B50B0">
            <w:pPr>
              <w:tabs>
                <w:tab w:val="left" w:pos="7380"/>
              </w:tabs>
              <w:rPr>
                <w:rFonts w:ascii="Verdana" w:eastAsia="Times New Roman" w:hAnsi="Verdana" w:cs="Times New Roman"/>
                <w:b/>
                <w:lang w:eastAsia="de-DE"/>
              </w:rPr>
            </w:pPr>
            <w:r w:rsidRPr="006B5712">
              <w:rPr>
                <w:rFonts w:ascii="Verdana" w:eastAsia="Times New Roman" w:hAnsi="Verdana" w:cs="Times New Roman"/>
                <w:b/>
                <w:lang w:val="sv-SE" w:eastAsia="de-DE"/>
              </w:rPr>
              <w:t xml:space="preserve">Referentin: Frau Susanne Prinz, </w:t>
            </w:r>
            <w:r w:rsidRPr="006B5712">
              <w:rPr>
                <w:rFonts w:ascii="Verdana" w:eastAsia="Times New Roman" w:hAnsi="Verdana" w:cs="Times New Roman"/>
                <w:b/>
                <w:lang w:eastAsia="de-DE"/>
              </w:rPr>
              <w:t>Bundesarbeitsgemeinschaft Begleiteter Umgang</w:t>
            </w:r>
          </w:p>
          <w:p w:rsidR="008B50B0" w:rsidRPr="006B5712" w:rsidRDefault="008B50B0" w:rsidP="008B50B0">
            <w:pPr>
              <w:tabs>
                <w:tab w:val="left" w:pos="7380"/>
              </w:tabs>
              <w:rPr>
                <w:rFonts w:ascii="Verdana" w:eastAsia="Times New Roman" w:hAnsi="Verdana" w:cs="Times New Roman"/>
                <w:b/>
                <w:lang w:val="sv-SE" w:eastAsia="de-DE"/>
              </w:rPr>
            </w:pPr>
          </w:p>
          <w:p w:rsidR="008B50B0" w:rsidRDefault="008B50B0" w:rsidP="008B50B0">
            <w:pPr>
              <w:tabs>
                <w:tab w:val="left" w:pos="7380"/>
              </w:tabs>
              <w:rPr>
                <w:rFonts w:ascii="Verdana" w:eastAsia="Times New Roman" w:hAnsi="Verdana" w:cs="Times New Roman"/>
                <w:lang w:val="sv-SE" w:eastAsia="de-DE"/>
              </w:rPr>
            </w:pPr>
            <w:r w:rsidRPr="008B50B0">
              <w:rPr>
                <w:rFonts w:ascii="Verdana" w:eastAsia="Times New Roman" w:hAnsi="Verdana" w:cs="Times New Roman"/>
                <w:lang w:val="sv-SE" w:eastAsia="de-DE"/>
              </w:rPr>
              <w:t>Dauer: 2-tägig</w:t>
            </w:r>
          </w:p>
          <w:p w:rsidR="006B5712" w:rsidRPr="006B5712" w:rsidRDefault="006B5712" w:rsidP="008B50B0">
            <w:pPr>
              <w:tabs>
                <w:tab w:val="left" w:pos="7380"/>
              </w:tabs>
              <w:rPr>
                <w:rFonts w:ascii="Verdana" w:eastAsia="Times New Roman" w:hAnsi="Verdana" w:cs="Times New Roman"/>
                <w:b/>
                <w:lang w:val="sv-SE" w:eastAsia="de-DE"/>
              </w:rPr>
            </w:pPr>
            <w:r w:rsidRPr="006B5712">
              <w:rPr>
                <w:rFonts w:ascii="Verdana" w:eastAsia="Times New Roman" w:hAnsi="Verdana" w:cs="Times New Roman"/>
                <w:b/>
                <w:lang w:val="sv-SE" w:eastAsia="de-DE"/>
              </w:rPr>
              <w:t xml:space="preserve">19.11. </w:t>
            </w:r>
            <w:r>
              <w:rPr>
                <w:rFonts w:ascii="Verdana" w:eastAsia="Times New Roman" w:hAnsi="Verdana" w:cs="Times New Roman"/>
                <w:b/>
                <w:lang w:val="sv-SE" w:eastAsia="de-DE"/>
              </w:rPr>
              <w:t>und</w:t>
            </w:r>
            <w:r w:rsidRPr="006B5712">
              <w:rPr>
                <w:rFonts w:ascii="Verdana" w:eastAsia="Times New Roman" w:hAnsi="Verdana" w:cs="Times New Roman"/>
                <w:b/>
                <w:lang w:val="sv-SE" w:eastAsia="de-DE"/>
              </w:rPr>
              <w:t xml:space="preserve"> 20.11.2018 </w:t>
            </w:r>
          </w:p>
          <w:p w:rsidR="005E5D48" w:rsidRDefault="005E5D48" w:rsidP="009C4B6E">
            <w:pPr>
              <w:tabs>
                <w:tab w:val="left" w:pos="7380"/>
              </w:tabs>
              <w:rPr>
                <w:rFonts w:ascii="Verdana" w:eastAsia="Times New Roman" w:hAnsi="Verdana" w:cs="Times New Roman"/>
                <w:b/>
                <w:lang w:eastAsia="de-DE"/>
              </w:rPr>
            </w:pPr>
          </w:p>
        </w:tc>
      </w:tr>
      <w:tr w:rsidR="00AC7091" w:rsidRPr="00E72E45" w:rsidTr="009C4B6E">
        <w:tc>
          <w:tcPr>
            <w:tcW w:w="9212" w:type="dxa"/>
          </w:tcPr>
          <w:p w:rsidR="009C3A3E" w:rsidRDefault="009C3A3E" w:rsidP="006B5712">
            <w:pPr>
              <w:tabs>
                <w:tab w:val="left" w:pos="7380"/>
              </w:tabs>
              <w:jc w:val="both"/>
              <w:rPr>
                <w:rFonts w:ascii="Verdana" w:eastAsia="Times New Roman" w:hAnsi="Verdana" w:cs="Times New Roman"/>
                <w:b/>
                <w:lang w:eastAsia="de-DE"/>
              </w:rPr>
            </w:pPr>
          </w:p>
          <w:p w:rsidR="006B5712" w:rsidRPr="006B5712" w:rsidRDefault="006B5712" w:rsidP="006B5712">
            <w:pPr>
              <w:tabs>
                <w:tab w:val="left" w:pos="7380"/>
              </w:tabs>
              <w:jc w:val="both"/>
              <w:rPr>
                <w:rFonts w:ascii="Verdana" w:eastAsia="Times New Roman" w:hAnsi="Verdana" w:cs="Times New Roman"/>
                <w:b/>
                <w:lang w:eastAsia="de-DE"/>
              </w:rPr>
            </w:pPr>
            <w:r w:rsidRPr="006B5712">
              <w:rPr>
                <w:rFonts w:ascii="Verdana" w:eastAsia="Times New Roman" w:hAnsi="Verdana" w:cs="Times New Roman"/>
                <w:b/>
                <w:lang w:eastAsia="de-DE"/>
              </w:rPr>
              <w:lastRenderedPageBreak/>
              <w:t xml:space="preserve">Vortrag: Istanbul-Konvention </w:t>
            </w:r>
          </w:p>
          <w:p w:rsidR="006B5712" w:rsidRPr="006B5712" w:rsidRDefault="006B5712" w:rsidP="006B5712">
            <w:pPr>
              <w:tabs>
                <w:tab w:val="left" w:pos="7380"/>
              </w:tabs>
              <w:jc w:val="both"/>
              <w:rPr>
                <w:rFonts w:ascii="Verdana" w:eastAsia="Times New Roman" w:hAnsi="Verdana" w:cs="Times New Roman"/>
                <w:b/>
                <w:lang w:eastAsia="de-DE"/>
              </w:rPr>
            </w:pPr>
          </w:p>
          <w:p w:rsidR="006B5712" w:rsidRPr="006B5712" w:rsidRDefault="006B5712" w:rsidP="006B5712">
            <w:pPr>
              <w:tabs>
                <w:tab w:val="left" w:pos="7380"/>
              </w:tabs>
              <w:jc w:val="both"/>
              <w:rPr>
                <w:rFonts w:ascii="Verdana" w:eastAsia="Times New Roman" w:hAnsi="Verdana" w:cs="Times New Roman"/>
                <w:lang w:eastAsia="de-DE"/>
              </w:rPr>
            </w:pPr>
            <w:r w:rsidRPr="006B5712">
              <w:rPr>
                <w:rFonts w:ascii="Verdana" w:eastAsia="Times New Roman" w:hAnsi="Verdana" w:cs="Times New Roman"/>
                <w:lang w:eastAsia="de-DE"/>
              </w:rPr>
              <w:t>Deutschland hat am 12.Oktober 2017 die Istanbul Konvention ratifiziert und damit den Willen zur Umsetzung dokumentiert.</w:t>
            </w:r>
          </w:p>
          <w:p w:rsidR="006B5712" w:rsidRPr="006B5712" w:rsidRDefault="006B5712" w:rsidP="006B5712">
            <w:pPr>
              <w:tabs>
                <w:tab w:val="left" w:pos="7380"/>
              </w:tabs>
              <w:jc w:val="both"/>
              <w:rPr>
                <w:rFonts w:ascii="Verdana" w:eastAsia="Times New Roman" w:hAnsi="Verdana" w:cs="Times New Roman"/>
                <w:lang w:eastAsia="de-DE"/>
              </w:rPr>
            </w:pPr>
            <w:r w:rsidRPr="006B5712">
              <w:rPr>
                <w:rFonts w:ascii="Verdana" w:eastAsia="Times New Roman" w:hAnsi="Verdana" w:cs="Times New Roman"/>
                <w:lang w:eastAsia="de-DE"/>
              </w:rPr>
              <w:t>Die unterzeichnenden Staaten verpflichten sich offensiv gegen Gewalt, die sich an Frauen richtet, vorzugehen.</w:t>
            </w:r>
          </w:p>
          <w:p w:rsidR="006B5712" w:rsidRPr="006B5712" w:rsidRDefault="006B5712" w:rsidP="006B5712">
            <w:pPr>
              <w:tabs>
                <w:tab w:val="left" w:pos="7380"/>
              </w:tabs>
              <w:jc w:val="both"/>
              <w:rPr>
                <w:rFonts w:ascii="Verdana" w:eastAsia="Times New Roman" w:hAnsi="Verdana" w:cs="Times New Roman"/>
                <w:lang w:eastAsia="de-DE"/>
              </w:rPr>
            </w:pPr>
          </w:p>
          <w:p w:rsidR="006B5712" w:rsidRPr="006B5712" w:rsidRDefault="006B5712" w:rsidP="006B5712">
            <w:pPr>
              <w:tabs>
                <w:tab w:val="left" w:pos="7380"/>
              </w:tabs>
              <w:jc w:val="both"/>
              <w:rPr>
                <w:rFonts w:ascii="Verdana" w:eastAsia="Times New Roman" w:hAnsi="Verdana" w:cs="Times New Roman"/>
                <w:lang w:eastAsia="de-DE"/>
              </w:rPr>
            </w:pPr>
            <w:r w:rsidRPr="006B5712">
              <w:rPr>
                <w:rFonts w:ascii="Verdana" w:eastAsia="Times New Roman" w:hAnsi="Verdana" w:cs="Times New Roman"/>
                <w:lang w:eastAsia="de-DE"/>
              </w:rPr>
              <w:t>Es wird ein interaktiver Vortrag zu folgenden Fragen angeboten: Was sagt die Istanbul Konvention? Welche Umsetzungsschritte oder Umsetzungsstrategien gibt es? Welche Bedeutung hat das für die Praxis der Mitglieder des RT?</w:t>
            </w:r>
          </w:p>
          <w:p w:rsidR="006B5712" w:rsidRPr="006B5712" w:rsidRDefault="006B5712" w:rsidP="006B5712">
            <w:pPr>
              <w:tabs>
                <w:tab w:val="left" w:pos="7380"/>
              </w:tabs>
              <w:jc w:val="both"/>
              <w:rPr>
                <w:rFonts w:ascii="Verdana" w:eastAsia="Times New Roman" w:hAnsi="Verdana" w:cs="Times New Roman"/>
                <w:lang w:eastAsia="de-DE"/>
              </w:rPr>
            </w:pPr>
          </w:p>
          <w:p w:rsidR="006B5712" w:rsidRPr="009C3A3E" w:rsidRDefault="006B5712" w:rsidP="006B5712">
            <w:pPr>
              <w:tabs>
                <w:tab w:val="left" w:pos="7380"/>
              </w:tabs>
              <w:jc w:val="both"/>
              <w:rPr>
                <w:rFonts w:ascii="Verdana" w:eastAsia="Times New Roman" w:hAnsi="Verdana" w:cs="Times New Roman"/>
                <w:lang w:eastAsia="de-DE"/>
              </w:rPr>
            </w:pPr>
            <w:r w:rsidRPr="006B5712">
              <w:rPr>
                <w:rFonts w:ascii="Verdana" w:eastAsia="Times New Roman" w:hAnsi="Verdana" w:cs="Times New Roman"/>
                <w:b/>
                <w:lang w:eastAsia="de-DE"/>
              </w:rPr>
              <w:t xml:space="preserve">Referentin: Rosa </w:t>
            </w:r>
            <w:proofErr w:type="spellStart"/>
            <w:r w:rsidRPr="006B5712">
              <w:rPr>
                <w:rFonts w:ascii="Verdana" w:eastAsia="Times New Roman" w:hAnsi="Verdana" w:cs="Times New Roman"/>
                <w:b/>
                <w:lang w:eastAsia="de-DE"/>
              </w:rPr>
              <w:t>Logar</w:t>
            </w:r>
            <w:proofErr w:type="spellEnd"/>
            <w:r w:rsidRPr="009C3A3E">
              <w:rPr>
                <w:rFonts w:ascii="Verdana" w:eastAsia="Times New Roman" w:hAnsi="Verdana" w:cs="Times New Roman"/>
                <w:lang w:eastAsia="de-DE"/>
              </w:rPr>
              <w:t>,</w:t>
            </w:r>
            <w:r w:rsidRPr="006B5712">
              <w:rPr>
                <w:rFonts w:ascii="Verdana" w:eastAsia="Times New Roman" w:hAnsi="Verdana" w:cs="Times New Roman"/>
                <w:b/>
                <w:lang w:eastAsia="de-DE"/>
              </w:rPr>
              <w:t xml:space="preserve"> </w:t>
            </w:r>
            <w:r w:rsidRPr="009C3A3E">
              <w:rPr>
                <w:rFonts w:ascii="Verdana" w:eastAsia="Times New Roman" w:hAnsi="Verdana" w:cs="Times New Roman"/>
                <w:lang w:eastAsia="de-DE"/>
              </w:rPr>
              <w:t xml:space="preserve">gehört der </w:t>
            </w:r>
            <w:proofErr w:type="spellStart"/>
            <w:r w:rsidRPr="009C3A3E">
              <w:rPr>
                <w:rFonts w:ascii="Verdana" w:eastAsia="Times New Roman" w:hAnsi="Verdana" w:cs="Times New Roman"/>
                <w:lang w:eastAsia="de-DE"/>
              </w:rPr>
              <w:t>ExpertInnengruppe</w:t>
            </w:r>
            <w:proofErr w:type="spellEnd"/>
            <w:r w:rsidRPr="009C3A3E">
              <w:rPr>
                <w:rFonts w:ascii="Verdana" w:eastAsia="Times New Roman" w:hAnsi="Verdana" w:cs="Times New Roman"/>
                <w:lang w:eastAsia="de-DE"/>
              </w:rPr>
              <w:t xml:space="preserve"> des Europarats zur Bekämpfung von Gewalt gegen Frauen und häuslicher Gewalt (GREVIO)an, die mit der Kontrolle der Umsetzung der Istanbul-Konvention betraut ist.</w:t>
            </w:r>
          </w:p>
          <w:p w:rsidR="006B5712" w:rsidRPr="006B5712" w:rsidRDefault="006B5712" w:rsidP="006B5712">
            <w:pPr>
              <w:tabs>
                <w:tab w:val="left" w:pos="7380"/>
              </w:tabs>
              <w:jc w:val="both"/>
              <w:rPr>
                <w:rFonts w:ascii="Verdana" w:eastAsia="Times New Roman" w:hAnsi="Verdana" w:cs="Times New Roman"/>
                <w:lang w:eastAsia="de-DE"/>
              </w:rPr>
            </w:pPr>
          </w:p>
          <w:p w:rsidR="006B5712" w:rsidRPr="006B5712" w:rsidRDefault="006B5712" w:rsidP="006B5712">
            <w:pPr>
              <w:tabs>
                <w:tab w:val="left" w:pos="7380"/>
              </w:tabs>
              <w:jc w:val="both"/>
              <w:rPr>
                <w:rFonts w:ascii="Verdana" w:eastAsia="Times New Roman" w:hAnsi="Verdana" w:cs="Times New Roman"/>
                <w:lang w:eastAsia="de-DE"/>
              </w:rPr>
            </w:pPr>
            <w:r w:rsidRPr="006B5712">
              <w:rPr>
                <w:rFonts w:ascii="Verdana" w:eastAsia="Times New Roman" w:hAnsi="Verdana" w:cs="Times New Roman"/>
                <w:lang w:eastAsia="de-DE"/>
              </w:rPr>
              <w:t>Dauer: ca. 3 Stunden</w:t>
            </w:r>
          </w:p>
          <w:p w:rsidR="00511776" w:rsidRDefault="009C3A3E" w:rsidP="00AC7091">
            <w:pPr>
              <w:tabs>
                <w:tab w:val="left" w:pos="7380"/>
              </w:tabs>
              <w:jc w:val="both"/>
              <w:rPr>
                <w:rFonts w:ascii="Verdana" w:eastAsia="Times New Roman" w:hAnsi="Verdana" w:cs="Times New Roman"/>
                <w:b/>
                <w:lang w:eastAsia="de-DE"/>
              </w:rPr>
            </w:pPr>
            <w:r>
              <w:rPr>
                <w:rFonts w:ascii="Verdana" w:eastAsia="Times New Roman" w:hAnsi="Verdana" w:cs="Times New Roman"/>
                <w:b/>
                <w:lang w:eastAsia="de-DE"/>
              </w:rPr>
              <w:t>05.12.2018, 14-17 Uhr</w:t>
            </w:r>
          </w:p>
          <w:p w:rsidR="00511776" w:rsidRPr="00AC7091" w:rsidRDefault="00511776" w:rsidP="008B50B0">
            <w:pPr>
              <w:tabs>
                <w:tab w:val="left" w:pos="7380"/>
              </w:tabs>
              <w:rPr>
                <w:rFonts w:ascii="Verdana" w:eastAsia="Times New Roman" w:hAnsi="Verdana" w:cs="Times New Roman"/>
                <w:b/>
                <w:lang w:eastAsia="de-DE"/>
              </w:rPr>
            </w:pPr>
          </w:p>
        </w:tc>
      </w:tr>
    </w:tbl>
    <w:p w:rsidR="00E72E45" w:rsidRPr="00E72E45" w:rsidRDefault="00E72E45">
      <w:pPr>
        <w:rPr>
          <w:sz w:val="24"/>
          <w:szCs w:val="24"/>
        </w:rPr>
      </w:pPr>
    </w:p>
    <w:sectPr w:rsidR="00E72E45" w:rsidRPr="00E72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45"/>
    <w:rsid w:val="00164F31"/>
    <w:rsid w:val="00235E22"/>
    <w:rsid w:val="002B42AC"/>
    <w:rsid w:val="00511776"/>
    <w:rsid w:val="005950E0"/>
    <w:rsid w:val="005E5D48"/>
    <w:rsid w:val="00607A56"/>
    <w:rsid w:val="00622A0F"/>
    <w:rsid w:val="006B5712"/>
    <w:rsid w:val="007D59BC"/>
    <w:rsid w:val="008B50B0"/>
    <w:rsid w:val="00960B6D"/>
    <w:rsid w:val="009B24CF"/>
    <w:rsid w:val="009C3A3E"/>
    <w:rsid w:val="009F5407"/>
    <w:rsid w:val="00A17C06"/>
    <w:rsid w:val="00A349F4"/>
    <w:rsid w:val="00A64B8B"/>
    <w:rsid w:val="00AC5423"/>
    <w:rsid w:val="00AC7091"/>
    <w:rsid w:val="00B14B55"/>
    <w:rsid w:val="00B31B1A"/>
    <w:rsid w:val="00D928AC"/>
    <w:rsid w:val="00DA3ED3"/>
    <w:rsid w:val="00E07CB7"/>
    <w:rsid w:val="00E72E45"/>
    <w:rsid w:val="00E83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7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7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D3E6B3ED.dotm</Template>
  <TotalTime>0</TotalTime>
  <Pages>3</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Hoefeler</dc:creator>
  <cp:lastModifiedBy>Milde, Katja</cp:lastModifiedBy>
  <cp:revision>4</cp:revision>
  <dcterms:created xsi:type="dcterms:W3CDTF">2017-06-26T11:53:00Z</dcterms:created>
  <dcterms:modified xsi:type="dcterms:W3CDTF">2018-06-19T11:48:00Z</dcterms:modified>
</cp:coreProperties>
</file>